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A335B2" w14:textId="0B3FC1AA" w:rsidR="00CC14AD" w:rsidRPr="00C57ED1" w:rsidRDefault="008D5EBE">
      <w:pPr>
        <w:rPr>
          <w:b/>
          <w:bCs/>
        </w:rPr>
      </w:pPr>
      <w:r w:rsidRPr="00C57ED1">
        <w:rPr>
          <w:b/>
          <w:bCs/>
        </w:rPr>
        <w:t>Pi</w:t>
      </w:r>
      <w:r w:rsidR="00015BFF" w:rsidRPr="00C57ED1">
        <w:rPr>
          <w:b/>
          <w:bCs/>
        </w:rPr>
        <w:t>k</w:t>
      </w:r>
      <w:r w:rsidRPr="00C57ED1">
        <w:rPr>
          <w:b/>
          <w:bCs/>
        </w:rPr>
        <w:t>o</w:t>
      </w:r>
      <w:r w:rsidR="00015BFF" w:rsidRPr="00C57ED1">
        <w:rPr>
          <w:b/>
          <w:bCs/>
        </w:rPr>
        <w:t xml:space="preserve">skop </w:t>
      </w:r>
      <w:r w:rsidRPr="00C57ED1">
        <w:rPr>
          <w:b/>
          <w:bCs/>
        </w:rPr>
        <w:t>9301-15</w:t>
      </w:r>
    </w:p>
    <w:p w14:paraId="27F54211" w14:textId="49F52427" w:rsidR="00C57ED1" w:rsidRPr="00C57ED1" w:rsidRDefault="00C57ED1" w:rsidP="00C57ED1">
      <w:pPr>
        <w:jc w:val="both"/>
      </w:pPr>
      <w:r w:rsidRPr="00C57ED1">
        <w:t>PicoScope 9301-15 to oscyloskop próbkujący o paśmie wynoszącym 15GHz, przeznaczony do zastosowań telekomunikacyjnych z przepustowością 10Gb/s i wyższych, mikrofalowych oraz analiz czasowych z rozdzielczością nawet na poziomie 64fs. Oscyloskop to niewielkie, mobilne urządzenie, wyposażone w port USB oraz porty sygnałowe SMA. Do pełnej kontroli koniecznej jest podłączenie przyrządu do komputera oraz uruchomienie dedykowanego oprogramowania (PicoSample3).</w:t>
      </w:r>
    </w:p>
    <w:p w14:paraId="2EEC645F" w14:textId="3DD35C57" w:rsidR="00BE1F5B" w:rsidRPr="00C57ED1" w:rsidRDefault="00BE1F5B" w:rsidP="008D5EBE">
      <w:pPr>
        <w:jc w:val="both"/>
        <w:rPr>
          <w:sz w:val="24"/>
          <w:szCs w:val="24"/>
        </w:rPr>
      </w:pPr>
    </w:p>
    <w:p w14:paraId="708A488C" w14:textId="575B633E" w:rsidR="00BE1F5B" w:rsidRDefault="00BE1F5B" w:rsidP="008D5EBE">
      <w:pPr>
        <w:jc w:val="both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313CE8F" wp14:editId="3E1C1B98">
            <wp:extent cx="5760720" cy="58070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373C" w14:textId="003105E5" w:rsidR="00BE1F5B" w:rsidRDefault="00BE1F5B" w:rsidP="008D5EBE">
      <w:pPr>
        <w:jc w:val="both"/>
        <w:rPr>
          <w:sz w:val="24"/>
          <w:szCs w:val="24"/>
          <w:lang w:val="en-US"/>
        </w:rPr>
      </w:pPr>
    </w:p>
    <w:p w14:paraId="73BBCF4C" w14:textId="1503F06F" w:rsidR="00BE1F5B" w:rsidRDefault="00BE1F5B" w:rsidP="008D5EBE">
      <w:pPr>
        <w:jc w:val="both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233DED6" wp14:editId="6006BABB">
            <wp:extent cx="5760720" cy="4895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E393" w14:textId="77777777" w:rsidR="008D5EBE" w:rsidRPr="008D5EBE" w:rsidRDefault="008D5EBE" w:rsidP="008D5EBE">
      <w:pPr>
        <w:jc w:val="both"/>
        <w:rPr>
          <w:sz w:val="24"/>
          <w:szCs w:val="24"/>
          <w:lang w:val="en-US"/>
        </w:rPr>
      </w:pPr>
    </w:p>
    <w:sectPr w:rsidR="008D5EBE" w:rsidRPr="008D5E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EBE"/>
    <w:rsid w:val="00015BFF"/>
    <w:rsid w:val="006B13F1"/>
    <w:rsid w:val="008D5EBE"/>
    <w:rsid w:val="00BE1F5B"/>
    <w:rsid w:val="00C57ED1"/>
    <w:rsid w:val="00CC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BFA45"/>
  <w15:chartTrackingRefBased/>
  <w15:docId w15:val="{29B9249D-96D9-46B3-BA6C-B72074955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413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Kolys</dc:creator>
  <cp:keywords/>
  <dc:description/>
  <cp:lastModifiedBy>Katarzyna Kolys</cp:lastModifiedBy>
  <cp:revision>4</cp:revision>
  <dcterms:created xsi:type="dcterms:W3CDTF">2021-01-26T13:41:00Z</dcterms:created>
  <dcterms:modified xsi:type="dcterms:W3CDTF">2021-01-27T12:28:00Z</dcterms:modified>
</cp:coreProperties>
</file>